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5477" w14:textId="41FF7356" w:rsidR="003E26C3" w:rsidRDefault="003E26C3" w:rsidP="003E26C3">
      <w:pPr>
        <w:ind w:left="354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14:paraId="7C2B1864" w14:textId="77777777" w:rsidR="003E26C3" w:rsidRPr="00737B55" w:rsidRDefault="003E26C3" w:rsidP="003E26C3">
      <w:pPr>
        <w:spacing w:after="0"/>
        <w:ind w:left="8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коррекционно-развивающая.</w:t>
      </w:r>
    </w:p>
    <w:p w14:paraId="1C53B941" w14:textId="77777777" w:rsidR="003E26C3" w:rsidRPr="00737B55" w:rsidRDefault="003E26C3" w:rsidP="003E26C3">
      <w:pPr>
        <w:spacing w:after="0"/>
        <w:ind w:left="8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sz w:val="28"/>
          <w:szCs w:val="28"/>
        </w:rPr>
        <w:t>Возраст: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старший дошкольный возраст.</w:t>
      </w:r>
    </w:p>
    <w:p w14:paraId="52F6AF14" w14:textId="77777777" w:rsidR="003E26C3" w:rsidRPr="00737B55" w:rsidRDefault="003E26C3" w:rsidP="003E26C3">
      <w:pPr>
        <w:spacing w:after="0"/>
        <w:ind w:left="8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1 год.</w:t>
      </w:r>
    </w:p>
    <w:p w14:paraId="5CA78282" w14:textId="77777777" w:rsidR="003E26C3" w:rsidRPr="00737B55" w:rsidRDefault="003E26C3" w:rsidP="003E26C3">
      <w:pPr>
        <w:spacing w:after="0"/>
        <w:ind w:left="8" w:firstLine="720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Дошкольный период – важный период в становлении личности ребёнка. Без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заканчивается к четырём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пяти годам, но иногда в силу ряда причин этот процесс затягивается. Мы часто наблюдаем детей, речь которых детей мало понятна окружающим, отдельные звуки не произносятся, попускаются и заменяются другими. Очень часто речевые нарушения влекут за собой отставание в развитии ребёнка.</w:t>
      </w:r>
    </w:p>
    <w:p w14:paraId="214692D0" w14:textId="77777777" w:rsidR="003E26C3" w:rsidRPr="00737B55" w:rsidRDefault="003E26C3" w:rsidP="003E26C3">
      <w:pPr>
        <w:spacing w:after="0"/>
        <w:ind w:left="8" w:firstLine="660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Для формирования правильного произношения необходимо выполнять специальные упражнения многочисленных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t>мышц лица, языка, губ, челюстей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артикуляционную гимнастику. 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14:paraId="2B7B0A62" w14:textId="77777777" w:rsidR="003E26C3" w:rsidRPr="00737B55" w:rsidRDefault="003E26C3" w:rsidP="003E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Метод воспитания речи путём артикуляционной гимнастики признан великими теоретиками</w:t>
      </w:r>
      <w:r w:rsidRPr="00737B55">
        <w:rPr>
          <w:rFonts w:ascii="Times New Roman" w:hAnsi="Times New Roman" w:cs="Times New Roman"/>
          <w:sz w:val="28"/>
          <w:szCs w:val="28"/>
        </w:rPr>
        <w:t xml:space="preserve"> и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практиками в логопедии М.Е.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Хватцевым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>, М.В. Фомичёвой, Л.С. Волковой, Т.Б. Филичевой, Г.В. Чиркиной и другими.</w:t>
      </w:r>
    </w:p>
    <w:p w14:paraId="2A4A1CC2" w14:textId="77777777" w:rsidR="003E26C3" w:rsidRPr="00737B55" w:rsidRDefault="003E26C3" w:rsidP="003E26C3">
      <w:pPr>
        <w:numPr>
          <w:ilvl w:val="1"/>
          <w:numId w:val="1"/>
        </w:numPr>
        <w:tabs>
          <w:tab w:val="left" w:pos="812"/>
        </w:tabs>
        <w:spacing w:after="0"/>
        <w:ind w:left="8" w:firstLine="472"/>
        <w:jc w:val="both"/>
        <w:rPr>
          <w:rFonts w:eastAsia="Times New Roman"/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ребёнка органы артикуляции развиты ещё слабо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поэтому следует помочь 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  <w:proofErr w:type="gram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мышц, участвующих в речевом акте. Жевание, сосание, глотание способствует развитию крупных мышц, а для процесса говорения необходимо дифференцированное развитие более мелких мышц. Этому и призвана помочь артикуляционная гимнастика, которая не только развивает речевой аппарат, но и является эффективным средством профилактики некоторых речевых нарушений.</w:t>
      </w:r>
    </w:p>
    <w:p w14:paraId="783DF911" w14:textId="77777777" w:rsidR="003E26C3" w:rsidRDefault="003E26C3" w:rsidP="003E26C3">
      <w:pPr>
        <w:spacing w:after="0"/>
        <w:ind w:left="8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За последние годы резко возросло количество детей,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имеющих ту или иную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речевую патологию. Среди них есть многочисленная группа детей, страдающих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фонематическим недоразвитием речи.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фонематическое недоразвитие речи рассматривается как нарушение процессов формирования произносительной системы родного языка у детей с различными речевыми расстройствами, вследствие дефектов восприятия и произношения звуков.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фонематическое недоразвитие речи имеет место при таких формах речевых расстройств как: дислалия, дизартрия или стёртая дизартрия,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>. У детей</w:t>
      </w:r>
      <w:r w:rsidRPr="00737B55">
        <w:rPr>
          <w:rFonts w:ascii="Times New Roman" w:hAnsi="Times New Roman" w:cs="Times New Roman"/>
          <w:sz w:val="28"/>
          <w:szCs w:val="28"/>
        </w:rPr>
        <w:t xml:space="preserve"> с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ФФНР интеллект и биологический слух не нарушены. </w:t>
      </w:r>
    </w:p>
    <w:p w14:paraId="7C890306" w14:textId="77777777" w:rsidR="003E26C3" w:rsidRPr="00737B55" w:rsidRDefault="003E26C3" w:rsidP="003E26C3">
      <w:pPr>
        <w:spacing w:after="0"/>
        <w:ind w:left="8" w:firstLine="480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Однако отмечается ряд особенностей мыслительной деятельности вторичного характера. Так, внимание носит неустойчивый характер, отмечаются трудности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концентрации, переключаемости. Объём </w:t>
      </w:r>
      <w:proofErr w:type="spellStart"/>
      <w:proofErr w:type="gramStart"/>
      <w:r w:rsidRPr="00737B55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>-речевой</w:t>
      </w:r>
      <w:proofErr w:type="gram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памяти, нередко, снижен. Формирование навыков самоконтроля и планирования собственной деятельности запаздывает. Комплексный характер проблем в структуре ФФНР обуславливает значимость и востребованность образовательных программ, направленных на преодоление данных нарушений у детей дошкольного возраста.</w:t>
      </w:r>
    </w:p>
    <w:p w14:paraId="2F45F524" w14:textId="77777777" w:rsidR="003E26C3" w:rsidRDefault="003E26C3" w:rsidP="003E26C3">
      <w:pPr>
        <w:spacing w:after="0"/>
        <w:ind w:left="8" w:firstLine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дополнительной образовательной программы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Данная программа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рассчитана на детей 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(детей 5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7 лет).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Учитывая возрастные</w:t>
      </w:r>
      <w:r>
        <w:rPr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особенности данной группы детей, основной акцент в работе сделан на применении игровых методов, широкое использование наглядных средств, а также рациональную смену видов деятельности в ходе каждого занятия. В ходе проведения занятий с детьми, предусмотрено выполнение творческих домашних заданий: систематическое повторение комплекса артикуляторной гимнастики, повторение слоговых рядов, слов, чистоговорок, заучивание стихов, составление рассказов на стадии автоматизации звука. Предлагаются задания на развитие графических навыков (обводка, штриховка). Сочетание специально организованных занятий и продуктивной домашней работы способствует более успешному и скорому усвоению речевых навыков. В связи с этим проводится консультационная работа с родителями детей, даются рекомендации, анализируются результаты коррекционной работы.</w:t>
      </w:r>
    </w:p>
    <w:p w14:paraId="29DA3893" w14:textId="77777777" w:rsidR="003E26C3" w:rsidRPr="00737B55" w:rsidRDefault="003E26C3" w:rsidP="003E26C3">
      <w:pPr>
        <w:spacing w:after="0"/>
        <w:ind w:left="8" w:right="-4" w:firstLine="540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представленной программы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коррекции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нарушения звукопроизношения, недоразвития фонематических процессов, а также оптимизации развития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 – грамматического строя речи и навыков связной речи.</w:t>
      </w:r>
    </w:p>
    <w:p w14:paraId="33B938B8" w14:textId="77777777" w:rsidR="003E26C3" w:rsidRPr="006A276C" w:rsidRDefault="003E26C3" w:rsidP="003E26C3">
      <w:pPr>
        <w:numPr>
          <w:ilvl w:val="0"/>
          <w:numId w:val="2"/>
        </w:numPr>
        <w:tabs>
          <w:tab w:val="left" w:pos="768"/>
        </w:tabs>
        <w:spacing w:after="0"/>
        <w:ind w:left="768" w:hanging="228"/>
        <w:jc w:val="both"/>
        <w:rPr>
          <w:rFonts w:eastAsia="Times New Roman"/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 поставленной целью нами был </w:t>
      </w: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выделен ряд задач:</w:t>
      </w:r>
    </w:p>
    <w:p w14:paraId="63C1B219" w14:textId="77777777" w:rsidR="003E26C3" w:rsidRPr="006A276C" w:rsidRDefault="003E26C3" w:rsidP="003E26C3">
      <w:pPr>
        <w:spacing w:after="0"/>
        <w:ind w:left="68" w:firstLine="709"/>
        <w:jc w:val="both"/>
        <w:rPr>
          <w:rFonts w:eastAsia="Times New Roman"/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p w14:paraId="18DA5F52" w14:textId="77777777" w:rsidR="003E26C3" w:rsidRPr="00737B55" w:rsidRDefault="003E26C3" w:rsidP="003E26C3">
      <w:pPr>
        <w:spacing w:after="0"/>
        <w:ind w:left="8" w:right="160" w:firstLine="709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Сформировать и закрепить правильный артикуляторный уклад звуков, 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тствующих/дефектно произносимых;</w:t>
      </w:r>
    </w:p>
    <w:p w14:paraId="0C879865" w14:textId="77777777" w:rsidR="003E26C3" w:rsidRPr="00737B55" w:rsidRDefault="003E26C3" w:rsidP="003E26C3">
      <w:pPr>
        <w:spacing w:after="0"/>
        <w:ind w:left="8" w:right="-4" w:firstLine="709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приятие, навыки фонематического анализа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и синтез</w:t>
      </w:r>
      <w:r>
        <w:rPr>
          <w:rFonts w:ascii="Times New Roman" w:eastAsia="Times New Roman" w:hAnsi="Times New Roman" w:cs="Times New Roman"/>
          <w:sz w:val="28"/>
          <w:szCs w:val="28"/>
        </w:rPr>
        <w:t>а, фонематические представления;</w:t>
      </w:r>
    </w:p>
    <w:p w14:paraId="48EE18BB" w14:textId="77777777" w:rsidR="003E26C3" w:rsidRPr="00737B55" w:rsidRDefault="003E26C3" w:rsidP="003E26C3">
      <w:pPr>
        <w:spacing w:after="0"/>
        <w:ind w:left="68" w:firstLine="709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о п</w:t>
      </w:r>
      <w:r>
        <w:rPr>
          <w:rFonts w:ascii="Times New Roman" w:eastAsia="Times New Roman" w:hAnsi="Times New Roman" w:cs="Times New Roman"/>
          <w:sz w:val="28"/>
          <w:szCs w:val="28"/>
        </w:rPr>
        <w:t>одходах к дифференциации звуков;</w:t>
      </w:r>
    </w:p>
    <w:p w14:paraId="7137A70E" w14:textId="77777777" w:rsidR="003E26C3" w:rsidRDefault="003E26C3" w:rsidP="003E26C3">
      <w:pPr>
        <w:spacing w:after="0"/>
        <w:ind w:left="68" w:firstLine="709"/>
        <w:jc w:val="both"/>
        <w:rPr>
          <w:sz w:val="28"/>
          <w:szCs w:val="28"/>
        </w:rPr>
      </w:pPr>
      <w:r w:rsidRPr="00737B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Сформировать нав</w:t>
      </w:r>
      <w:r>
        <w:rPr>
          <w:rFonts w:ascii="Times New Roman" w:eastAsia="Times New Roman" w:hAnsi="Times New Roman" w:cs="Times New Roman"/>
          <w:sz w:val="28"/>
          <w:szCs w:val="28"/>
        </w:rPr>
        <w:t>ыки слогового анализа и синтеза;</w:t>
      </w:r>
    </w:p>
    <w:p w14:paraId="7F10BE37" w14:textId="77777777" w:rsidR="003E26C3" w:rsidRDefault="003E26C3" w:rsidP="003E26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76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азвивающие:</w:t>
      </w:r>
    </w:p>
    <w:p w14:paraId="405E472E" w14:textId="77777777" w:rsidR="003E26C3" w:rsidRPr="006A276C" w:rsidRDefault="003E26C3" w:rsidP="003E26C3">
      <w:pPr>
        <w:spacing w:after="0"/>
        <w:ind w:lef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-Развивать слуховое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сприятие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-речевую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память;</w:t>
      </w:r>
    </w:p>
    <w:p w14:paraId="7BDD8BA5" w14:textId="77777777" w:rsidR="003E26C3" w:rsidRPr="00E5233A" w:rsidRDefault="003E26C3" w:rsidP="003E26C3">
      <w:pPr>
        <w:numPr>
          <w:ilvl w:val="0"/>
          <w:numId w:val="3"/>
        </w:numPr>
        <w:tabs>
          <w:tab w:val="left" w:pos="148"/>
        </w:tabs>
        <w:spacing w:after="0"/>
        <w:ind w:left="148" w:firstLine="709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и навыки грамматически правильного оформления высказывания.</w:t>
      </w:r>
    </w:p>
    <w:p w14:paraId="7D433445" w14:textId="77777777" w:rsidR="003E26C3" w:rsidRPr="006A276C" w:rsidRDefault="003E26C3" w:rsidP="003E26C3">
      <w:pPr>
        <w:numPr>
          <w:ilvl w:val="0"/>
          <w:numId w:val="3"/>
        </w:numPr>
        <w:tabs>
          <w:tab w:val="left" w:pos="148"/>
        </w:tabs>
        <w:spacing w:after="0"/>
        <w:ind w:left="148" w:firstLine="709"/>
        <w:jc w:val="both"/>
        <w:rPr>
          <w:rFonts w:eastAsia="Times New Roman"/>
          <w:sz w:val="28"/>
          <w:szCs w:val="28"/>
        </w:rPr>
        <w:sectPr w:rsidR="003E26C3" w:rsidRPr="006A276C" w:rsidSect="00E5233A">
          <w:pgSz w:w="11900" w:h="16838"/>
          <w:pgMar w:top="851" w:right="846" w:bottom="993" w:left="852" w:header="0" w:footer="0" w:gutter="0"/>
          <w:cols w:space="720" w:equalWidth="0">
            <w:col w:w="10208"/>
          </w:cols>
        </w:sectPr>
      </w:pPr>
    </w:p>
    <w:p w14:paraId="16393AAC" w14:textId="77777777" w:rsidR="003E26C3" w:rsidRPr="006A276C" w:rsidRDefault="003E26C3" w:rsidP="003E26C3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Воспитательные</w:t>
      </w:r>
      <w:r w:rsidRPr="006A27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C8C98D9" w14:textId="77777777" w:rsidR="003E26C3" w:rsidRDefault="003E26C3" w:rsidP="003E26C3">
      <w:pPr>
        <w:spacing w:after="0"/>
        <w:ind w:left="68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76C">
        <w:rPr>
          <w:rFonts w:ascii="Times New Roman" w:eastAsia="Times New Roman" w:hAnsi="Times New Roman" w:cs="Times New Roman"/>
          <w:sz w:val="28"/>
          <w:szCs w:val="28"/>
        </w:rPr>
        <w:t>Сформировать у детей положительную мотивацию к логоп</w:t>
      </w:r>
      <w:r>
        <w:rPr>
          <w:rFonts w:ascii="Times New Roman" w:eastAsia="Times New Roman" w:hAnsi="Times New Roman" w:cs="Times New Roman"/>
          <w:sz w:val="28"/>
          <w:szCs w:val="28"/>
        </w:rPr>
        <w:t>едическим занятиям;</w:t>
      </w:r>
    </w:p>
    <w:p w14:paraId="28D097CC" w14:textId="77777777" w:rsidR="003E26C3" w:rsidRPr="006A276C" w:rsidRDefault="003E26C3" w:rsidP="003E26C3">
      <w:pPr>
        <w:spacing w:after="0"/>
        <w:ind w:left="68" w:right="-4" w:firstLine="709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76C">
        <w:rPr>
          <w:rFonts w:ascii="Times New Roman" w:eastAsia="Times New Roman" w:hAnsi="Times New Roman" w:cs="Times New Roman"/>
          <w:sz w:val="28"/>
          <w:szCs w:val="28"/>
        </w:rPr>
        <w:t>Активизировать коммуникативную деятельность детей.</w:t>
      </w:r>
    </w:p>
    <w:p w14:paraId="655C3437" w14:textId="77777777" w:rsidR="003E26C3" w:rsidRPr="006A276C" w:rsidRDefault="003E26C3" w:rsidP="003E26C3">
      <w:pPr>
        <w:tabs>
          <w:tab w:val="left" w:pos="148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6A276C">
        <w:rPr>
          <w:rFonts w:ascii="Times New Roman" w:eastAsia="Times New Roman" w:hAnsi="Times New Roman" w:cs="Times New Roman"/>
          <w:sz w:val="28"/>
          <w:szCs w:val="28"/>
        </w:rPr>
        <w:t>Воспитывать интерес к изучению различных языковых явлений.</w:t>
      </w:r>
    </w:p>
    <w:p w14:paraId="1D4C0A48" w14:textId="77777777" w:rsidR="003E26C3" w:rsidRPr="005A1A50" w:rsidRDefault="003E26C3" w:rsidP="003E26C3">
      <w:pPr>
        <w:spacing w:after="0"/>
        <w:ind w:left="8" w:right="40"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постановка, автоматизация и дифференциация звуков проводятся поэтапно. Сами этапы и их последовательность неизменны для различения групп звуков. Общими являются требования к подбору речевого материала. Ожидаемые результаты работы связаны с повышением уровня развития фонематических процессов (сформированность </w:t>
      </w:r>
      <w:proofErr w:type="spellStart"/>
      <w:r w:rsidRPr="006A276C">
        <w:rPr>
          <w:rFonts w:ascii="Times New Roman" w:eastAsia="Times New Roman" w:hAnsi="Times New Roman" w:cs="Times New Roman"/>
          <w:sz w:val="28"/>
          <w:szCs w:val="28"/>
        </w:rPr>
        <w:t>слухопроизносительной</w:t>
      </w:r>
      <w:proofErr w:type="spellEnd"/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оппозиционных звуков, владение навыками </w:t>
      </w:r>
      <w:proofErr w:type="spellStart"/>
      <w:r w:rsidRPr="006A276C"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 – синтетической деятельности: простыми и сложными формами, включая фонематические представления), нормализацией звукопроизношения, совершенствованием лексико-грамматического строя речи, оптимизацией навыков связной речи. Важным предполагаемым результатом является создание предпосылок для успешного овладения навыками языкового анализа и синтеза.</w:t>
      </w:r>
    </w:p>
    <w:p w14:paraId="09334001" w14:textId="77777777" w:rsidR="003E26C3" w:rsidRDefault="003E26C3" w:rsidP="003E26C3">
      <w:pPr>
        <w:spacing w:after="0"/>
        <w:ind w:left="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0E2B23A8" w14:textId="77777777" w:rsidR="003E26C3" w:rsidRDefault="003E26C3" w:rsidP="003E26C3">
      <w:pPr>
        <w:spacing w:after="0"/>
        <w:ind w:left="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В результате успешного освоения программного содержания у</w:t>
      </w:r>
      <w:r w:rsidRPr="006A27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детей будут сформированы: </w:t>
      </w:r>
    </w:p>
    <w:p w14:paraId="2803ADD6" w14:textId="77777777" w:rsidR="003E26C3" w:rsidRDefault="003E26C3" w:rsidP="003E26C3">
      <w:pPr>
        <w:spacing w:after="0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-правильный артикуляторный уклад звука, отсутствующих/дефектно произносимого; </w:t>
      </w:r>
    </w:p>
    <w:p w14:paraId="3030C15C" w14:textId="77777777" w:rsidR="003E26C3" w:rsidRDefault="003E26C3" w:rsidP="003E26C3">
      <w:pPr>
        <w:spacing w:after="0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-навыки фонематического анализа и синтеза, фонематические представления; - навыки слогового анализа и синтеза; </w:t>
      </w:r>
    </w:p>
    <w:p w14:paraId="5976BF5C" w14:textId="77777777" w:rsidR="003E26C3" w:rsidRPr="006A276C" w:rsidRDefault="003E26C3" w:rsidP="003E26C3">
      <w:pPr>
        <w:spacing w:after="0"/>
        <w:ind w:left="8" w:hanging="8"/>
        <w:jc w:val="both"/>
        <w:rPr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-представления об акустических и артикуляторных характеристиках речевых звуков.</w:t>
      </w:r>
    </w:p>
    <w:p w14:paraId="3B981D90" w14:textId="77777777" w:rsidR="003E26C3" w:rsidRPr="00E5233A" w:rsidRDefault="003E26C3" w:rsidP="003E26C3">
      <w:pPr>
        <w:spacing w:after="0"/>
        <w:ind w:left="708" w:hanging="8"/>
        <w:jc w:val="both"/>
        <w:rPr>
          <w:b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b/>
          <w:sz w:val="28"/>
          <w:szCs w:val="28"/>
        </w:rPr>
        <w:t>Будут развиты:</w:t>
      </w:r>
    </w:p>
    <w:p w14:paraId="55B301CA" w14:textId="77777777" w:rsidR="003E26C3" w:rsidRPr="006A276C" w:rsidRDefault="003E26C3" w:rsidP="003E26C3">
      <w:pPr>
        <w:spacing w:after="0"/>
        <w:ind w:hanging="8"/>
        <w:jc w:val="both"/>
        <w:rPr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слуховое восприятие и </w:t>
      </w:r>
      <w:proofErr w:type="spellStart"/>
      <w:proofErr w:type="gramStart"/>
      <w:r w:rsidRPr="006A276C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6A276C">
        <w:rPr>
          <w:rFonts w:ascii="Times New Roman" w:eastAsia="Times New Roman" w:hAnsi="Times New Roman" w:cs="Times New Roman"/>
          <w:sz w:val="28"/>
          <w:szCs w:val="28"/>
        </w:rPr>
        <w:t>-речевая</w:t>
      </w:r>
      <w:proofErr w:type="gramEnd"/>
      <w:r w:rsidRPr="006A276C">
        <w:rPr>
          <w:rFonts w:ascii="Times New Roman" w:eastAsia="Times New Roman" w:hAnsi="Times New Roman" w:cs="Times New Roman"/>
          <w:sz w:val="28"/>
          <w:szCs w:val="28"/>
        </w:rPr>
        <w:t xml:space="preserve"> память;</w:t>
      </w:r>
    </w:p>
    <w:p w14:paraId="4F58927A" w14:textId="77777777" w:rsidR="003E26C3" w:rsidRPr="00E5233A" w:rsidRDefault="003E26C3" w:rsidP="003E26C3">
      <w:pPr>
        <w:numPr>
          <w:ilvl w:val="1"/>
          <w:numId w:val="4"/>
        </w:numPr>
        <w:tabs>
          <w:tab w:val="left" w:pos="983"/>
        </w:tabs>
        <w:spacing w:after="0"/>
        <w:ind w:hanging="8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общие речевые умения и навыки (речевое дыхания, навыки дикции, интонационное оформление речи);</w:t>
      </w:r>
    </w:p>
    <w:p w14:paraId="13F821F9" w14:textId="77777777" w:rsidR="003E26C3" w:rsidRPr="006A276C" w:rsidRDefault="003E26C3" w:rsidP="003E26C3">
      <w:pPr>
        <w:numPr>
          <w:ilvl w:val="0"/>
          <w:numId w:val="4"/>
        </w:numPr>
        <w:tabs>
          <w:tab w:val="left" w:pos="848"/>
        </w:tabs>
        <w:spacing w:after="0"/>
        <w:ind w:hanging="8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словарный запас и навыки грамматически правильного оформления высказывания;</w:t>
      </w:r>
    </w:p>
    <w:p w14:paraId="313C0428" w14:textId="77777777" w:rsidR="003E26C3" w:rsidRPr="006A276C" w:rsidRDefault="003E26C3" w:rsidP="003E26C3">
      <w:pPr>
        <w:numPr>
          <w:ilvl w:val="1"/>
          <w:numId w:val="4"/>
        </w:numPr>
        <w:tabs>
          <w:tab w:val="left" w:pos="908"/>
        </w:tabs>
        <w:spacing w:after="0"/>
        <w:ind w:hanging="8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навыки коммуникативной деятельность во взаимодействии с педагогом и сверстниками;</w:t>
      </w:r>
    </w:p>
    <w:p w14:paraId="66783CEF" w14:textId="77777777" w:rsidR="003E26C3" w:rsidRPr="00E5233A" w:rsidRDefault="003E26C3" w:rsidP="003E26C3">
      <w:pPr>
        <w:numPr>
          <w:ilvl w:val="1"/>
          <w:numId w:val="4"/>
        </w:numPr>
        <w:spacing w:after="0"/>
        <w:ind w:hanging="8"/>
        <w:jc w:val="both"/>
        <w:rPr>
          <w:rFonts w:eastAsia="Times New Roman"/>
          <w:sz w:val="28"/>
          <w:szCs w:val="28"/>
        </w:rPr>
      </w:pPr>
      <w:r w:rsidRPr="006A276C">
        <w:rPr>
          <w:rFonts w:ascii="Times New Roman" w:eastAsia="Times New Roman" w:hAnsi="Times New Roman" w:cs="Times New Roman"/>
          <w:sz w:val="28"/>
          <w:szCs w:val="28"/>
        </w:rPr>
        <w:t>интерес к изучению различных языковых явлений.</w:t>
      </w:r>
    </w:p>
    <w:p w14:paraId="2DC684D3" w14:textId="77777777" w:rsidR="003E26C3" w:rsidRDefault="003E26C3" w:rsidP="003E26C3">
      <w:pPr>
        <w:spacing w:after="0"/>
        <w:ind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233A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 w:rsidRPr="00E5233A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14:paraId="33E270FD" w14:textId="77777777" w:rsidR="003E26C3" w:rsidRPr="00E5233A" w:rsidRDefault="003E26C3" w:rsidP="003E26C3">
      <w:pPr>
        <w:spacing w:after="0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Количество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 в неделю, 8 занятий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 xml:space="preserve"> в месяц</w:t>
      </w:r>
    </w:p>
    <w:p w14:paraId="111567B0" w14:textId="77777777" w:rsidR="003E26C3" w:rsidRPr="00E5233A" w:rsidRDefault="003E26C3" w:rsidP="003E26C3">
      <w:pPr>
        <w:spacing w:after="0"/>
        <w:ind w:left="8" w:right="3" w:hanging="8"/>
        <w:jc w:val="both"/>
        <w:rPr>
          <w:b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Каждое занятие включает в себя:</w:t>
      </w:r>
    </w:p>
    <w:p w14:paraId="7D37933D" w14:textId="77777777" w:rsidR="003E26C3" w:rsidRDefault="003E26C3" w:rsidP="003E26C3">
      <w:pPr>
        <w:tabs>
          <w:tab w:val="left" w:pos="148"/>
        </w:tabs>
        <w:spacing w:after="0"/>
        <w:ind w:left="148" w:right="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упражнения;</w:t>
      </w:r>
    </w:p>
    <w:p w14:paraId="5818963A" w14:textId="77777777" w:rsidR="003E26C3" w:rsidRPr="00E5233A" w:rsidRDefault="003E26C3" w:rsidP="003E26C3">
      <w:pPr>
        <w:tabs>
          <w:tab w:val="left" w:pos="148"/>
        </w:tabs>
        <w:spacing w:after="0"/>
        <w:ind w:left="148" w:right="3" w:hanging="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 пальчиковые игры и упражнения;</w:t>
      </w:r>
    </w:p>
    <w:p w14:paraId="42480DB4" w14:textId="77777777" w:rsidR="003E26C3" w:rsidRDefault="003E26C3" w:rsidP="003E26C3">
      <w:pPr>
        <w:spacing w:after="0"/>
        <w:ind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дыхательные и голосовые упражнения;</w:t>
      </w:r>
    </w:p>
    <w:p w14:paraId="61429C0A" w14:textId="77777777" w:rsidR="003E26C3" w:rsidRPr="00E5233A" w:rsidRDefault="003E26C3" w:rsidP="003E26C3">
      <w:pPr>
        <w:spacing w:after="0"/>
        <w:ind w:left="8" w:right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>дидактические игры на развитие фонематического слуха.</w:t>
      </w:r>
    </w:p>
    <w:p w14:paraId="536909D1" w14:textId="77777777" w:rsidR="003E26C3" w:rsidRPr="00E5233A" w:rsidRDefault="003E26C3" w:rsidP="003E26C3">
      <w:pPr>
        <w:tabs>
          <w:tab w:val="left" w:pos="728"/>
        </w:tabs>
        <w:spacing w:after="0"/>
        <w:ind w:left="728" w:right="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– 25-30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14:paraId="7FAA7D20" w14:textId="77777777" w:rsidR="003E26C3" w:rsidRDefault="003E26C3" w:rsidP="003E26C3">
      <w:pPr>
        <w:tabs>
          <w:tab w:val="left" w:pos="728"/>
        </w:tabs>
        <w:spacing w:after="0"/>
        <w:ind w:left="728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занятий - 2</w:t>
      </w:r>
      <w:r w:rsidRPr="00E5233A">
        <w:rPr>
          <w:rFonts w:ascii="Times New Roman" w:eastAsia="Times New Roman" w:hAnsi="Times New Roman" w:cs="Times New Roman"/>
          <w:sz w:val="28"/>
          <w:szCs w:val="28"/>
        </w:rPr>
        <w:t xml:space="preserve"> раз в неделю;</w:t>
      </w:r>
    </w:p>
    <w:p w14:paraId="4A8F2B89" w14:textId="77777777" w:rsidR="003E26C3" w:rsidRPr="00E5233A" w:rsidRDefault="003E26C3" w:rsidP="003E26C3">
      <w:pPr>
        <w:tabs>
          <w:tab w:val="left" w:pos="728"/>
        </w:tabs>
        <w:spacing w:after="0"/>
        <w:ind w:left="728" w:right="3"/>
        <w:jc w:val="center"/>
        <w:rPr>
          <w:rFonts w:ascii="Symbol" w:eastAsia="Symbol" w:hAnsi="Symbol" w:cs="Symbol"/>
          <w:b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b/>
          <w:sz w:val="28"/>
          <w:szCs w:val="28"/>
        </w:rPr>
        <w:t>Схема организации занятий.</w:t>
      </w:r>
    </w:p>
    <w:p w14:paraId="71860ACC" w14:textId="77777777" w:rsidR="003E26C3" w:rsidRPr="00E5233A" w:rsidRDefault="003E26C3" w:rsidP="003E26C3">
      <w:pPr>
        <w:spacing w:after="0"/>
        <w:ind w:left="8" w:right="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E523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формой осуществления образовательного процесса является занятие, которое строится по схеме:</w:t>
      </w:r>
    </w:p>
    <w:p w14:paraId="3E5920C1" w14:textId="77777777" w:rsidR="003E26C3" w:rsidRPr="00E5233A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дидактическая игра, создающая мотивацию;</w:t>
      </w:r>
    </w:p>
    <w:p w14:paraId="7C4A74A3" w14:textId="77777777" w:rsidR="003E26C3" w:rsidRPr="00E5233A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затруднения в игровой ситуации;</w:t>
      </w:r>
    </w:p>
    <w:p w14:paraId="4F6979F7" w14:textId="77777777" w:rsidR="003E26C3" w:rsidRPr="00E5233A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открытие нового знаний и умений;</w:t>
      </w:r>
    </w:p>
    <w:p w14:paraId="1C78D02D" w14:textId="77777777" w:rsidR="003E26C3" w:rsidRPr="00E5233A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воспроизведение нового в типовой ситуации;</w:t>
      </w:r>
    </w:p>
    <w:p w14:paraId="61D700D9" w14:textId="77777777" w:rsidR="003E26C3" w:rsidRPr="00E5233A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повторение и развивающее задание;</w:t>
      </w:r>
    </w:p>
    <w:p w14:paraId="10486F02" w14:textId="77777777" w:rsidR="003E26C3" w:rsidRPr="00301429" w:rsidRDefault="003E26C3" w:rsidP="003E26C3">
      <w:pPr>
        <w:numPr>
          <w:ilvl w:val="0"/>
          <w:numId w:val="5"/>
        </w:numPr>
        <w:tabs>
          <w:tab w:val="left" w:pos="728"/>
        </w:tabs>
        <w:spacing w:after="0"/>
        <w:ind w:left="728" w:right="3" w:hanging="668"/>
        <w:jc w:val="both"/>
        <w:rPr>
          <w:rFonts w:ascii="Symbol" w:eastAsia="Symbol" w:hAnsi="Symbol" w:cs="Symbol"/>
          <w:sz w:val="28"/>
          <w:szCs w:val="28"/>
        </w:rPr>
      </w:pPr>
      <w:r w:rsidRPr="00E5233A">
        <w:rPr>
          <w:rFonts w:ascii="Times New Roman" w:eastAsia="Times New Roman" w:hAnsi="Times New Roman" w:cs="Times New Roman"/>
          <w:sz w:val="28"/>
          <w:szCs w:val="28"/>
        </w:rPr>
        <w:t>итог занятия.</w:t>
      </w:r>
    </w:p>
    <w:p w14:paraId="45D761F7" w14:textId="77777777" w:rsidR="003E26C3" w:rsidRDefault="003E26C3" w:rsidP="003E26C3">
      <w:pPr>
        <w:tabs>
          <w:tab w:val="left" w:pos="728"/>
        </w:tabs>
        <w:spacing w:after="0"/>
        <w:ind w:left="728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F9142" w14:textId="77777777" w:rsidR="00E32714" w:rsidRDefault="00E32714"/>
    <w:sectPr w:rsidR="00E3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DB"/>
    <w:multiLevelType w:val="hybridMultilevel"/>
    <w:tmpl w:val="C4848EFA"/>
    <w:lvl w:ilvl="0" w:tplc="7FDED78E">
      <w:start w:val="1"/>
      <w:numFmt w:val="bullet"/>
      <w:lvlText w:val="-"/>
      <w:lvlJc w:val="left"/>
    </w:lvl>
    <w:lvl w:ilvl="1" w:tplc="E16802AE">
      <w:start w:val="1"/>
      <w:numFmt w:val="bullet"/>
      <w:lvlText w:val="-"/>
      <w:lvlJc w:val="left"/>
    </w:lvl>
    <w:lvl w:ilvl="2" w:tplc="1164AE66">
      <w:numFmt w:val="decimal"/>
      <w:lvlText w:val=""/>
      <w:lvlJc w:val="left"/>
    </w:lvl>
    <w:lvl w:ilvl="3" w:tplc="08FE5782">
      <w:numFmt w:val="decimal"/>
      <w:lvlText w:val=""/>
      <w:lvlJc w:val="left"/>
    </w:lvl>
    <w:lvl w:ilvl="4" w:tplc="79EE0356">
      <w:numFmt w:val="decimal"/>
      <w:lvlText w:val=""/>
      <w:lvlJc w:val="left"/>
    </w:lvl>
    <w:lvl w:ilvl="5" w:tplc="52C0E142">
      <w:numFmt w:val="decimal"/>
      <w:lvlText w:val=""/>
      <w:lvlJc w:val="left"/>
    </w:lvl>
    <w:lvl w:ilvl="6" w:tplc="20F27046">
      <w:numFmt w:val="decimal"/>
      <w:lvlText w:val=""/>
      <w:lvlJc w:val="left"/>
    </w:lvl>
    <w:lvl w:ilvl="7" w:tplc="B1242D6E">
      <w:numFmt w:val="decimal"/>
      <w:lvlText w:val=""/>
      <w:lvlJc w:val="left"/>
    </w:lvl>
    <w:lvl w:ilvl="8" w:tplc="292E1024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F63015CE"/>
    <w:lvl w:ilvl="0" w:tplc="D74AE39E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577EDC44">
      <w:numFmt w:val="decimal"/>
      <w:lvlText w:val=""/>
      <w:lvlJc w:val="left"/>
    </w:lvl>
    <w:lvl w:ilvl="2" w:tplc="DF5A2918">
      <w:numFmt w:val="decimal"/>
      <w:lvlText w:val=""/>
      <w:lvlJc w:val="left"/>
    </w:lvl>
    <w:lvl w:ilvl="3" w:tplc="F612D728">
      <w:numFmt w:val="decimal"/>
      <w:lvlText w:val=""/>
      <w:lvlJc w:val="left"/>
    </w:lvl>
    <w:lvl w:ilvl="4" w:tplc="BCB02132">
      <w:numFmt w:val="decimal"/>
      <w:lvlText w:val=""/>
      <w:lvlJc w:val="left"/>
    </w:lvl>
    <w:lvl w:ilvl="5" w:tplc="C6449D3E">
      <w:numFmt w:val="decimal"/>
      <w:lvlText w:val=""/>
      <w:lvlJc w:val="left"/>
    </w:lvl>
    <w:lvl w:ilvl="6" w:tplc="CD5A84D6">
      <w:numFmt w:val="decimal"/>
      <w:lvlText w:val=""/>
      <w:lvlJc w:val="left"/>
    </w:lvl>
    <w:lvl w:ilvl="7" w:tplc="8ECEEA72">
      <w:numFmt w:val="decimal"/>
      <w:lvlText w:val=""/>
      <w:lvlJc w:val="left"/>
    </w:lvl>
    <w:lvl w:ilvl="8" w:tplc="D112253C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9DB256E0"/>
    <w:lvl w:ilvl="0" w:tplc="42483B68">
      <w:start w:val="1"/>
      <w:numFmt w:val="bullet"/>
      <w:lvlText w:val="-"/>
      <w:lvlJc w:val="left"/>
    </w:lvl>
    <w:lvl w:ilvl="1" w:tplc="55CA90D8">
      <w:start w:val="1"/>
      <w:numFmt w:val="bullet"/>
      <w:lvlText w:val="-"/>
      <w:lvlJc w:val="left"/>
    </w:lvl>
    <w:lvl w:ilvl="2" w:tplc="5644EC7E">
      <w:numFmt w:val="decimal"/>
      <w:lvlText w:val=""/>
      <w:lvlJc w:val="left"/>
    </w:lvl>
    <w:lvl w:ilvl="3" w:tplc="5776D9B2">
      <w:numFmt w:val="decimal"/>
      <w:lvlText w:val=""/>
      <w:lvlJc w:val="left"/>
    </w:lvl>
    <w:lvl w:ilvl="4" w:tplc="2D28D3E4">
      <w:numFmt w:val="decimal"/>
      <w:lvlText w:val=""/>
      <w:lvlJc w:val="left"/>
    </w:lvl>
    <w:lvl w:ilvl="5" w:tplc="494439D6">
      <w:numFmt w:val="decimal"/>
      <w:lvlText w:val=""/>
      <w:lvlJc w:val="left"/>
    </w:lvl>
    <w:lvl w:ilvl="6" w:tplc="3520712E">
      <w:numFmt w:val="decimal"/>
      <w:lvlText w:val=""/>
      <w:lvlJc w:val="left"/>
    </w:lvl>
    <w:lvl w:ilvl="7" w:tplc="5792006A">
      <w:numFmt w:val="decimal"/>
      <w:lvlText w:val=""/>
      <w:lvlJc w:val="left"/>
    </w:lvl>
    <w:lvl w:ilvl="8" w:tplc="4FAA92F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7A7C4C4E"/>
    <w:lvl w:ilvl="0" w:tplc="8EF27540">
      <w:start w:val="1"/>
      <w:numFmt w:val="bullet"/>
      <w:lvlText w:val="и"/>
      <w:lvlJc w:val="left"/>
    </w:lvl>
    <w:lvl w:ilvl="1" w:tplc="D4041A20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2" w:tplc="80641A3C">
      <w:numFmt w:val="decimal"/>
      <w:lvlText w:val=""/>
      <w:lvlJc w:val="left"/>
    </w:lvl>
    <w:lvl w:ilvl="3" w:tplc="EFAE74C8">
      <w:numFmt w:val="decimal"/>
      <w:lvlText w:val=""/>
      <w:lvlJc w:val="left"/>
    </w:lvl>
    <w:lvl w:ilvl="4" w:tplc="C1D473AE">
      <w:numFmt w:val="decimal"/>
      <w:lvlText w:val=""/>
      <w:lvlJc w:val="left"/>
    </w:lvl>
    <w:lvl w:ilvl="5" w:tplc="4FCE0C8E">
      <w:numFmt w:val="decimal"/>
      <w:lvlText w:val=""/>
      <w:lvlJc w:val="left"/>
    </w:lvl>
    <w:lvl w:ilvl="6" w:tplc="F8C6766E">
      <w:numFmt w:val="decimal"/>
      <w:lvlText w:val=""/>
      <w:lvlJc w:val="left"/>
    </w:lvl>
    <w:lvl w:ilvl="7" w:tplc="F6048760">
      <w:numFmt w:val="decimal"/>
      <w:lvlText w:val=""/>
      <w:lvlJc w:val="left"/>
    </w:lvl>
    <w:lvl w:ilvl="8" w:tplc="0BCE1E38">
      <w:numFmt w:val="decimal"/>
      <w:lvlText w:val=""/>
      <w:lvlJc w:val="left"/>
    </w:lvl>
  </w:abstractNum>
  <w:abstractNum w:abstractNumId="4" w15:restartNumberingAfterBreak="0">
    <w:nsid w:val="0000759A"/>
    <w:multiLevelType w:val="hybridMultilevel"/>
    <w:tmpl w:val="96363942"/>
    <w:lvl w:ilvl="0" w:tplc="E25C9FAC">
      <w:start w:val="1"/>
      <w:numFmt w:val="bullet"/>
      <w:lvlText w:val=""/>
      <w:lvlJc w:val="left"/>
    </w:lvl>
    <w:lvl w:ilvl="1" w:tplc="1CB00B2A">
      <w:numFmt w:val="decimal"/>
      <w:lvlText w:val=""/>
      <w:lvlJc w:val="left"/>
    </w:lvl>
    <w:lvl w:ilvl="2" w:tplc="95F6A29A">
      <w:numFmt w:val="decimal"/>
      <w:lvlText w:val=""/>
      <w:lvlJc w:val="left"/>
    </w:lvl>
    <w:lvl w:ilvl="3" w:tplc="97C025CC">
      <w:numFmt w:val="decimal"/>
      <w:lvlText w:val=""/>
      <w:lvlJc w:val="left"/>
    </w:lvl>
    <w:lvl w:ilvl="4" w:tplc="53C6527E">
      <w:numFmt w:val="decimal"/>
      <w:lvlText w:val=""/>
      <w:lvlJc w:val="left"/>
    </w:lvl>
    <w:lvl w:ilvl="5" w:tplc="21423F96">
      <w:numFmt w:val="decimal"/>
      <w:lvlText w:val=""/>
      <w:lvlJc w:val="left"/>
    </w:lvl>
    <w:lvl w:ilvl="6" w:tplc="C968567C">
      <w:numFmt w:val="decimal"/>
      <w:lvlText w:val=""/>
      <w:lvlJc w:val="left"/>
    </w:lvl>
    <w:lvl w:ilvl="7" w:tplc="3EFA5BA8">
      <w:numFmt w:val="decimal"/>
      <w:lvlText w:val=""/>
      <w:lvlJc w:val="left"/>
    </w:lvl>
    <w:lvl w:ilvl="8" w:tplc="C5A61BF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14"/>
    <w:rsid w:val="003E26C3"/>
    <w:rsid w:val="00E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72A8"/>
  <w15:chartTrackingRefBased/>
  <w15:docId w15:val="{EA7EDC65-3A4B-4E57-B39F-B5B9749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2021-06-23T10:09:00Z</dcterms:created>
  <dcterms:modified xsi:type="dcterms:W3CDTF">2021-06-23T10:10:00Z</dcterms:modified>
</cp:coreProperties>
</file>