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1A0" w:rsidRDefault="00B061A0" w:rsidP="006907AC">
      <w:pPr>
        <w:widowControl w:val="0"/>
        <w:spacing w:after="0" w:line="240" w:lineRule="auto"/>
        <w:ind w:firstLine="709"/>
        <w:jc w:val="center"/>
        <w:rPr>
          <w:rFonts w:ascii="Liberation Serif" w:eastAsia="Calibri" w:hAnsi="Liberation Serif" w:cs="Times New Roman"/>
          <w:sz w:val="28"/>
          <w:szCs w:val="28"/>
        </w:rPr>
      </w:pPr>
    </w:p>
    <w:p w:rsidR="000A200B" w:rsidRPr="0072205F" w:rsidRDefault="00DD58EB" w:rsidP="00DD58EB">
      <w:pPr>
        <w:widowControl w:val="0"/>
        <w:spacing w:after="0" w:line="240" w:lineRule="auto"/>
        <w:jc w:val="both"/>
        <w:rPr>
          <w:rFonts w:ascii="Liberation Serif" w:eastAsia="Calibri" w:hAnsi="Liberation Serif" w:cs="Times New Roman"/>
          <w:b/>
          <w:sz w:val="28"/>
          <w:szCs w:val="28"/>
        </w:rPr>
      </w:pPr>
      <w:bookmarkStart w:id="0" w:name="_GoBack"/>
      <w:r w:rsidRPr="00DD58EB">
        <w:rPr>
          <w:rFonts w:ascii="Times New Roman" w:eastAsia="Times New Roman" w:hAnsi="Times New Roman" w:cs="Times New Roman"/>
          <w:bCs/>
          <w:noProof/>
          <w:lang w:eastAsia="ru-RU"/>
        </w:rPr>
        <w:drawing>
          <wp:inline distT="0" distB="0" distL="0" distR="0">
            <wp:extent cx="6366787" cy="9005922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852" cy="900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2205F" w:rsidRPr="006907AC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6907AC">
        <w:rPr>
          <w:rFonts w:ascii="Liberation Serif" w:eastAsia="Calibri" w:hAnsi="Liberation Serif" w:cs="Times New Roman"/>
          <w:sz w:val="28"/>
          <w:szCs w:val="28"/>
        </w:rPr>
        <w:lastRenderedPageBreak/>
        <w:t>1. Общие положения</w:t>
      </w:r>
    </w:p>
    <w:p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b/>
          <w:sz w:val="28"/>
          <w:szCs w:val="28"/>
        </w:rPr>
      </w:pPr>
    </w:p>
    <w:p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1.1. Правила обмена деловыми подарками и знаками делового гостеприимства в </w:t>
      </w:r>
      <w:r w:rsidR="000A200B" w:rsidRPr="000A200B">
        <w:rPr>
          <w:rFonts w:ascii="Liberation Serif" w:eastAsia="Calibri" w:hAnsi="Liberation Serif" w:cs="Times New Roman"/>
          <w:sz w:val="28"/>
          <w:szCs w:val="28"/>
        </w:rPr>
        <w:t>МАДОУ – детском саду № 509</w:t>
      </w:r>
      <w:r w:rsidRPr="0072205F">
        <w:rPr>
          <w:rFonts w:ascii="Liberation Serif" w:eastAsia="Calibri" w:hAnsi="Liberation Serif" w:cs="Times New Roman"/>
          <w:i/>
          <w:sz w:val="28"/>
          <w:szCs w:val="28"/>
        </w:rPr>
        <w:t xml:space="preserve"> </w:t>
      </w:r>
      <w:r w:rsidR="006907AC">
        <w:rPr>
          <w:rFonts w:ascii="Liberation Serif" w:eastAsia="Calibri" w:hAnsi="Liberation Serif" w:cs="Times New Roman"/>
          <w:sz w:val="28"/>
          <w:szCs w:val="28"/>
        </w:rPr>
        <w:t xml:space="preserve">(далее – Учреждение) </w:t>
      </w:r>
      <w:r w:rsidRPr="0072205F">
        <w:rPr>
          <w:rFonts w:ascii="Liberation Serif" w:eastAsia="Calibri" w:hAnsi="Liberation Serif" w:cs="Times New Roman"/>
          <w:sz w:val="28"/>
          <w:szCs w:val="28"/>
        </w:rPr>
        <w:t>(далее ‒ Правила) разработаны в соответствии с положениями Конституции Российской Федерации, Фе</w:t>
      </w:r>
      <w:r w:rsidR="006907AC">
        <w:rPr>
          <w:rFonts w:ascii="Liberation Serif" w:eastAsia="Calibri" w:hAnsi="Liberation Serif" w:cs="Times New Roman"/>
          <w:sz w:val="28"/>
          <w:szCs w:val="28"/>
        </w:rPr>
        <w:t>дерального закона от 25.12.2008</w:t>
      </w: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 № 273-ФЗ О противодействии коррупции» и принятыми в соответствии с ними иными законодательными и локальными актами.</w:t>
      </w:r>
    </w:p>
    <w:p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>1.2. Правила определяют единые для всех работников Учреждени</w:t>
      </w:r>
      <w:r w:rsidR="006907AC">
        <w:rPr>
          <w:rFonts w:ascii="Liberation Serif" w:eastAsia="Calibri" w:hAnsi="Liberation Serif" w:cs="Times New Roman"/>
          <w:sz w:val="28"/>
          <w:szCs w:val="28"/>
        </w:rPr>
        <w:t>я</w:t>
      </w: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 требования к дарению и принятию деловых подарков.</w:t>
      </w:r>
    </w:p>
    <w:p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>1.3. Учреждение поддерживает корпоративную культуру, в которой деловые подарки, корпоративное гостеприимство и представительские мероприятия рассматриваются только как инструмент для установления и поддержания деловых отношений и как проявление общепринятой вежливости в ходе деятельности Учреждения.</w:t>
      </w:r>
    </w:p>
    <w:p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>1.4. Учреждение исходит из того, что долговременные деловые отношения основываются на доверии и взаимном уважении. Отношения, при которых нарушается закон и принципы деловой этики, вредят репутации Учреждения и честному имени его работников, и не могут обеспечить устойчивое долговременное развитие Учреждения. Такого рода отношения не могут быть приемлемы в практике работы Учреждения.</w:t>
      </w:r>
    </w:p>
    <w:p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1.5. Действие Правил распространяется на всех работников Учреждения, вне зависимости от уровня занимаемой должности. </w:t>
      </w:r>
    </w:p>
    <w:p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1.6. Данные Правила преследует следующие цели: </w:t>
      </w:r>
    </w:p>
    <w:p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- обеспечение единообразного понимания роли и места деловых подарков, делового гостеприимства, представительских мероприятий в деловой практике Учреждения; </w:t>
      </w:r>
    </w:p>
    <w:p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>- осуществление управленческой и хозяйственной деятельности Учреждения исключительно на основе надлежащих норм и правил делового поведения, базирующихся на принципах качества предоставления услуг, защиты конкуренции, недопущения конфликта интересов;</w:t>
      </w:r>
    </w:p>
    <w:p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>- определение единых для всех работников Учреждения требований к дарению и принятию деловых подарков, к организации и участию в представительских мероприятиях;</w:t>
      </w:r>
    </w:p>
    <w:p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>- минимизирование рисков, связанных с возможным злоупотреблением в области подарков, представительских мероприятий. Наиболее серьезными из таких рисков являются опасность подкупа и взяточничество, несправедливость по отношению к контрагентам, протекционизм внутри Учреждения.</w:t>
      </w:r>
    </w:p>
    <w:p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</w:p>
    <w:p w:rsidR="0072205F" w:rsidRPr="006907AC" w:rsidRDefault="0072205F" w:rsidP="000A200B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6907AC">
        <w:rPr>
          <w:rFonts w:ascii="Liberation Serif" w:eastAsia="Calibri" w:hAnsi="Liberation Serif" w:cs="Times New Roman"/>
          <w:sz w:val="28"/>
          <w:szCs w:val="28"/>
        </w:rPr>
        <w:t>2. Требования, предъявляемые к деловым подаркам</w:t>
      </w:r>
      <w:r w:rsidR="000A200B">
        <w:rPr>
          <w:rFonts w:ascii="Liberation Serif" w:eastAsia="Calibri" w:hAnsi="Liberation Serif" w:cs="Times New Roman"/>
          <w:sz w:val="28"/>
          <w:szCs w:val="28"/>
        </w:rPr>
        <w:t xml:space="preserve"> </w:t>
      </w:r>
      <w:r w:rsidRPr="006907AC">
        <w:rPr>
          <w:rFonts w:ascii="Liberation Serif" w:eastAsia="Calibri" w:hAnsi="Liberation Serif" w:cs="Times New Roman"/>
          <w:sz w:val="28"/>
          <w:szCs w:val="28"/>
        </w:rPr>
        <w:t>и знакам делового гостеприимства</w:t>
      </w:r>
    </w:p>
    <w:p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</w:p>
    <w:p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2.1. Работники Учреждения могут получать деловые подарки, знаки делового гостеприимства только на официальных мероприятиях, при условии, </w:t>
      </w:r>
      <w:r w:rsidRPr="0072205F">
        <w:rPr>
          <w:rFonts w:ascii="Liberation Serif" w:eastAsia="Calibri" w:hAnsi="Liberation Serif" w:cs="Times New Roman"/>
          <w:sz w:val="28"/>
          <w:szCs w:val="28"/>
        </w:rPr>
        <w:lastRenderedPageBreak/>
        <w:t>что это не противоречит требованиям антикоррупционного законодательства и настоящим Правилам.</w:t>
      </w:r>
    </w:p>
    <w:p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>2.2. Подарки и услуги, принимаемые или предоставляемые Учреждением, передаются и принимаются только от имени Учреждения в целом, а не как подарок или передача его от отдельного работника.</w:t>
      </w:r>
    </w:p>
    <w:p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>2.3. Деловые подарки, которые работники от имени Учреждения могут передавать другим лицам или принимать от других лиц в связи со своей трудовой деятельностью, а также представительские расходы на деловое гостеприимство должны соответствовать следующим критериям:</w:t>
      </w:r>
    </w:p>
    <w:p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>- быть прямо связаны с уставными целями деятельности Учреждения, либо с памятными датами, юбилеями, общенациональными праздниками, иными событиями;</w:t>
      </w:r>
    </w:p>
    <w:p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>- быть разумно обоснованными, соразмерными и не являться предметами роскоши;</w:t>
      </w:r>
    </w:p>
    <w:p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>- не представлять собой скрытое вознаграждение за услугу, действие или бездействие, попустительство или покровительство, предоставление прав или принятие определенных решений, либо попытку оказать влияние на получателя с иной незаконной или неэтичной целью;</w:t>
      </w:r>
    </w:p>
    <w:p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>- не создавать для получателя обязательства, связанные с его служебным положение или исполнением служебных (должностных) обязанностей;</w:t>
      </w:r>
    </w:p>
    <w:p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- не создавать </w:t>
      </w:r>
      <w:proofErr w:type="spellStart"/>
      <w:r w:rsidRPr="0072205F">
        <w:rPr>
          <w:rFonts w:ascii="Liberation Serif" w:eastAsia="Calibri" w:hAnsi="Liberation Serif" w:cs="Times New Roman"/>
          <w:sz w:val="28"/>
          <w:szCs w:val="28"/>
        </w:rPr>
        <w:t>репутационного</w:t>
      </w:r>
      <w:proofErr w:type="spellEnd"/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 риска для делового имиджа Учреждения, работников и иных лиц в случае раскрытия информации о совершенных подарках и понесенных представительских расходах;</w:t>
      </w:r>
    </w:p>
    <w:p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>- не противоречить принципам и требованиям антикоррупционного законодательства Российской Федерации, Положению об антикоррупционной политики в Учреждении, Кодексу этики и служебного поведения работников Учреждения и общепринятым нормам морали и нравственности.</w:t>
      </w:r>
    </w:p>
    <w:p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>2.4. Деловые подарки, в том числе в виде оказания услуг, знаков особого внимания и участия в развлекательных и аналогичных мероприятиях не должны ставить принимающую сторону в зависимое положение, приводить к возникновению каких-либо встречных обязательств со стороны получателя или оказывать влияние на объективность его деловых суждений и решений.</w:t>
      </w:r>
    </w:p>
    <w:p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>2.5. Стоимость и периодичность дарения и получения деловых подарков и/или участия в представительских мероприятиях одного и того же третьего лица должны определяться деловой необходимостью и быть разумными.</w:t>
      </w:r>
    </w:p>
    <w:p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>2.6. В качестве подарков работники Учреждения должны стремиться использовать в максимально допустимом количестве случаев сувениры, предметы и изделия, имеющие символику Учреждения.</w:t>
      </w:r>
    </w:p>
    <w:p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>2.7. Подарки и услуги не должны ставить под сомнение имидж или деловую репутацию Учреждения или его работников.</w:t>
      </w:r>
    </w:p>
    <w:p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</w:p>
    <w:p w:rsidR="0072205F" w:rsidRPr="006907AC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6907AC">
        <w:rPr>
          <w:rFonts w:ascii="Liberation Serif" w:eastAsia="Calibri" w:hAnsi="Liberation Serif" w:cs="Times New Roman"/>
          <w:sz w:val="28"/>
          <w:szCs w:val="28"/>
        </w:rPr>
        <w:t xml:space="preserve">3. Права и обязанности работников Учреждения при обмене деловыми подарками и знаками делового гостеприимства </w:t>
      </w:r>
    </w:p>
    <w:p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b/>
          <w:sz w:val="28"/>
          <w:szCs w:val="28"/>
        </w:rPr>
      </w:pPr>
    </w:p>
    <w:p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3.1. Работники, представляя интересы Учреждения или действуя от его </w:t>
      </w:r>
      <w:r w:rsidRPr="0072205F">
        <w:rPr>
          <w:rFonts w:ascii="Liberation Serif" w:eastAsia="Calibri" w:hAnsi="Liberation Serif" w:cs="Times New Roman"/>
          <w:sz w:val="28"/>
          <w:szCs w:val="28"/>
        </w:rPr>
        <w:lastRenderedPageBreak/>
        <w:t>имени, должны соблюдать границы допустимого поведения при обмене деловыми подарками и проявлении делового гостеприимства.</w:t>
      </w:r>
    </w:p>
    <w:p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>3.2. Работники Учреждения вправе дарить третьим лицам и получать от них деловые подарки, организовывать и участвовать в представительских мероприятиях, если это законно, этично и делается исключительно в деловых целях, определенных настоящими Правилами.</w:t>
      </w:r>
    </w:p>
    <w:p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3.3. При любых сомнениях в правомерности или этичности своих действий работники Учреждения обязаны поставить в известность </w:t>
      </w:r>
      <w:r w:rsidR="006907AC">
        <w:rPr>
          <w:rFonts w:ascii="Liberation Serif" w:eastAsia="Calibri" w:hAnsi="Liberation Serif" w:cs="Times New Roman"/>
          <w:sz w:val="28"/>
          <w:szCs w:val="28"/>
        </w:rPr>
        <w:t>руководителя</w:t>
      </w: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 Учреждения и проконсультироваться с ним, прежде чем дарить или получать подарки</w:t>
      </w:r>
      <w:r w:rsidR="006907AC">
        <w:rPr>
          <w:rFonts w:ascii="Liberation Serif" w:eastAsia="Calibri" w:hAnsi="Liberation Serif" w:cs="Times New Roman"/>
          <w:sz w:val="28"/>
          <w:szCs w:val="28"/>
        </w:rPr>
        <w:t>,</w:t>
      </w: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 участвовать в тех или иных представительских мероприятиях.</w:t>
      </w:r>
    </w:p>
    <w:p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>3.4. При получении делового подарка или знаков делового гостеприимства работники Учреждения обязаны принимать меры по недопущению возможности возникновения конфликта интересов.</w:t>
      </w:r>
    </w:p>
    <w:p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>3.5. Работники Учреждения не вправе использовать служебное положение в личных целях, включая использование имущества Учреждения, в том числе:</w:t>
      </w:r>
    </w:p>
    <w:p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- для получения подарков, вознаграждения и иных выгод для себя лично и других лиц в обмен на оказание Учреждением каких-либо услуг, осуществления либо неосуществления определенных действий, передачи информации, составляющей </w:t>
      </w:r>
      <w:r w:rsidR="006907AC">
        <w:rPr>
          <w:rFonts w:ascii="Liberation Serif" w:eastAsia="Calibri" w:hAnsi="Liberation Serif" w:cs="Times New Roman"/>
          <w:sz w:val="28"/>
          <w:szCs w:val="28"/>
        </w:rPr>
        <w:t xml:space="preserve">служебную, </w:t>
      </w: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коммерческую </w:t>
      </w:r>
      <w:r w:rsidR="006907AC">
        <w:rPr>
          <w:rFonts w:ascii="Liberation Serif" w:eastAsia="Calibri" w:hAnsi="Liberation Serif" w:cs="Times New Roman"/>
          <w:sz w:val="28"/>
          <w:szCs w:val="28"/>
        </w:rPr>
        <w:t xml:space="preserve">или иную охраняемую законом </w:t>
      </w:r>
      <w:r w:rsidRPr="0072205F">
        <w:rPr>
          <w:rFonts w:ascii="Liberation Serif" w:eastAsia="Calibri" w:hAnsi="Liberation Serif" w:cs="Times New Roman"/>
          <w:sz w:val="28"/>
          <w:szCs w:val="28"/>
        </w:rPr>
        <w:t>тайну;</w:t>
      </w:r>
    </w:p>
    <w:p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>- для получения подарков, вознаграждения и иных выгод для лично и других лиц в процессе ведения дел Учреждения, в том числе, как до, так и после проведения переговоров о заключении гражданско-правовых договоров и иных сделок.</w:t>
      </w:r>
    </w:p>
    <w:p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>3.6. Работникам Учреждения не рекомендуется принимать или передаривать подарки либо услуги в любом виде от третьих лиц в качестве благодарности за совершенную услугу или данный совет.</w:t>
      </w:r>
    </w:p>
    <w:p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>3.7. Не допускается передавать и принимать подарки от Учреждения, его работников и представителей в виде денежных средств, как наличных, так и безналичных, независимо от валюты, а также в форме акций, опционов или иных ликвидных ценных бумаг.</w:t>
      </w:r>
    </w:p>
    <w:p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>3.8. Работники Учреждения должны оказываться от предложений, получения подарков, оплаты их расходов и т.п., когда подобные действия могут повлиять или создать впечатление о влиянии на исход сделки, результат проведения торгов, на принимаемые Учреждением решения и т.д.</w:t>
      </w:r>
    </w:p>
    <w:p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>3.9. </w:t>
      </w:r>
      <w:r w:rsidR="006907AC">
        <w:rPr>
          <w:rFonts w:ascii="Liberation Serif" w:eastAsia="Calibri" w:hAnsi="Liberation Serif" w:cs="Times New Roman"/>
          <w:sz w:val="28"/>
          <w:szCs w:val="28"/>
        </w:rPr>
        <w:t>Р</w:t>
      </w:r>
      <w:r w:rsidRPr="0072205F">
        <w:rPr>
          <w:rFonts w:ascii="Liberation Serif" w:eastAsia="Calibri" w:hAnsi="Liberation Serif" w:cs="Times New Roman"/>
          <w:sz w:val="28"/>
          <w:szCs w:val="28"/>
        </w:rPr>
        <w:t>аботники Учреждения не приемлют коррупции. Подарки не должны быть использованы для дачи/получения взяток или коррупции в любых ее проявлениях.</w:t>
      </w:r>
    </w:p>
    <w:p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3.10. Работник Учреждения не вправе предлагать третьим лицам или принимать от таковых подарки, выплаты, компенсации и т.п. стоимостью свыше 3000 (Трех тысяч) рублей или не совместимые с законной практикой деловых отношений. Если работнику Учреждения предлагаются подобные подарки или деньги, он обязан немедленно об этом </w:t>
      </w:r>
      <w:r w:rsidR="00643B59">
        <w:rPr>
          <w:rFonts w:ascii="Liberation Serif" w:eastAsia="Calibri" w:hAnsi="Liberation Serif" w:cs="Times New Roman"/>
          <w:sz w:val="28"/>
          <w:szCs w:val="28"/>
        </w:rPr>
        <w:t>руководителю</w:t>
      </w: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 </w:t>
      </w:r>
      <w:r w:rsidRPr="0072205F">
        <w:rPr>
          <w:rFonts w:ascii="Liberation Serif" w:eastAsia="Calibri" w:hAnsi="Liberation Serif" w:cs="Times New Roman"/>
          <w:sz w:val="28"/>
          <w:szCs w:val="28"/>
        </w:rPr>
        <w:lastRenderedPageBreak/>
        <w:t>Учреждения.</w:t>
      </w:r>
    </w:p>
    <w:p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>3.11. Работник Учреждения которому при выполнении должностных обязанностей предлагаются подарки или иное вознаграждение как в прямом, так и в косвенном виде, которые способны повлиять на подготавливаемые и/или принимаемые им решения или оказать влияние на его действие/бездействие, должен:</w:t>
      </w:r>
    </w:p>
    <w:p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- отказаться от них </w:t>
      </w:r>
      <w:r w:rsidR="00643B59">
        <w:rPr>
          <w:rFonts w:ascii="Liberation Serif" w:eastAsia="Calibri" w:hAnsi="Liberation Serif" w:cs="Times New Roman"/>
          <w:sz w:val="28"/>
          <w:szCs w:val="28"/>
        </w:rPr>
        <w:t>и</w:t>
      </w: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 немедленно уведомить </w:t>
      </w:r>
      <w:r w:rsidR="00643B59">
        <w:rPr>
          <w:rFonts w:ascii="Liberation Serif" w:eastAsia="Calibri" w:hAnsi="Liberation Serif" w:cs="Times New Roman"/>
          <w:sz w:val="28"/>
          <w:szCs w:val="28"/>
        </w:rPr>
        <w:t>руководителя</w:t>
      </w: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 Учреждения о факте предложения подарка (вознаграждения);</w:t>
      </w:r>
    </w:p>
    <w:p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>- о возможности исключить дальнейшие контакты с лицом, предложившим подарок или вознаграждение, если только это не связано со служебной необходимостью;</w:t>
      </w:r>
    </w:p>
    <w:p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- случае, если подарок или вознаграждение не представляется возможным отклонить или возвратить, передать его с соответствующей служебной запиской для принятия соответствующих мер </w:t>
      </w:r>
      <w:r w:rsidR="00643B59">
        <w:rPr>
          <w:rFonts w:ascii="Liberation Serif" w:eastAsia="Calibri" w:hAnsi="Liberation Serif" w:cs="Times New Roman"/>
          <w:sz w:val="28"/>
          <w:szCs w:val="28"/>
        </w:rPr>
        <w:t>руководителю</w:t>
      </w: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 Учреждения и продолжить работу в установленном в Учреждении порядке над вопросом, с которым был связан подарок или вознаграждение.</w:t>
      </w:r>
    </w:p>
    <w:p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>3.12. В случае возникновения конфликта интересов или возможности возникновения конфликта интересов при получении делового подарка или знаков делового гостеприимства работник Учреждения обязан в письменной форме уведомить об этом одно из должностных лиц, ответственных за противодействие коррупции, в соответствии с процедурой раскрытия конфликта интересов, утвержденной Положением о конфликте интересов, принятым в Учреждении.</w:t>
      </w:r>
    </w:p>
    <w:p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3.13. Работникам Учреждения запрещается: </w:t>
      </w:r>
    </w:p>
    <w:p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>- самостоятельно принимать предложения от организаций или третьих лиц о вручении деловых подарков и об оказании знаков делового гостеприимства;</w:t>
      </w:r>
    </w:p>
    <w:p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>- принимать без согласования с директором Учреждения деловые подарки и знаки делового гостеприимства в ходе проведения деловых переговоров, при заключении договоров, а также в иных случаях, когда подобные действия могут повлиять или создать впечатление об их влиянии на принимаемые решения;</w:t>
      </w:r>
    </w:p>
    <w:p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>- принимать деловые подарки и знаки делового гостеприимства в ходе проведения торгов и во время прямых переговоров при заключении договоров (контрактов);</w:t>
      </w:r>
    </w:p>
    <w:p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>- просить, требовать, вынуждать организации или третьих лиц дарить им либо их родственникам деловые подарки и/или оказывать в их пользу знаки делового гостеприимства;</w:t>
      </w:r>
    </w:p>
    <w:p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>- принимать подарки в виде наличных, безналичных денежных средств, ценных бумаг, драгоценных металлов.</w:t>
      </w:r>
    </w:p>
    <w:p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3.14. Учреждение может принять решение об участии в благотворительных мероприятиях, направленных на создание и упрочение имиджа Учреждения. При этом план и бюджет участия в данных мероприятиях утверждается </w:t>
      </w:r>
      <w:r w:rsidR="00530371">
        <w:rPr>
          <w:rFonts w:ascii="Liberation Serif" w:eastAsia="Calibri" w:hAnsi="Liberation Serif" w:cs="Times New Roman"/>
          <w:sz w:val="28"/>
          <w:szCs w:val="28"/>
        </w:rPr>
        <w:t>руководителем</w:t>
      </w: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 Учреждения.</w:t>
      </w:r>
    </w:p>
    <w:p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3.15. В случае осуществления спонсорских, благотворительных </w:t>
      </w:r>
      <w:r w:rsidRPr="0072205F">
        <w:rPr>
          <w:rFonts w:ascii="Liberation Serif" w:eastAsia="Calibri" w:hAnsi="Liberation Serif" w:cs="Times New Roman"/>
          <w:sz w:val="28"/>
          <w:szCs w:val="28"/>
        </w:rPr>
        <w:lastRenderedPageBreak/>
        <w:t>программ Учреждение должно предварительно удостовериться, что предоставляемая Учреждением помощь не будет использована в коррупционных целях или иным незаконным путем.</w:t>
      </w:r>
    </w:p>
    <w:p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3.16. При взаимодействии с лицами, занимающими должности муниципальной службы, следует руководствоваться нормами, регулирующими этические нормы и правила служебного поведения </w:t>
      </w:r>
      <w:r w:rsidR="00530371">
        <w:rPr>
          <w:rFonts w:ascii="Liberation Serif" w:eastAsia="Calibri" w:hAnsi="Liberation Serif" w:cs="Times New Roman"/>
          <w:sz w:val="28"/>
          <w:szCs w:val="28"/>
        </w:rPr>
        <w:t>муниципальных</w:t>
      </w: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 служащих.</w:t>
      </w:r>
    </w:p>
    <w:p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>3.17. Неисполнение настоящих Правил может стать основанием для применения к работнику мер дисциплинарного, административного, уголовного и гражданско-правового характера в соответствии с действующим законодательством.</w:t>
      </w:r>
    </w:p>
    <w:p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</w:p>
    <w:p w:rsidR="0072205F" w:rsidRPr="00530371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530371">
        <w:rPr>
          <w:rFonts w:ascii="Liberation Serif" w:eastAsia="Calibri" w:hAnsi="Liberation Serif" w:cs="Times New Roman"/>
          <w:sz w:val="28"/>
          <w:szCs w:val="28"/>
        </w:rPr>
        <w:t>4. Область применения</w:t>
      </w:r>
    </w:p>
    <w:p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b/>
          <w:sz w:val="28"/>
          <w:szCs w:val="28"/>
        </w:rPr>
      </w:pPr>
    </w:p>
    <w:p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>4.1. Настоящие Правила подлежат применению вне зависимости от того, каким образом передаются деловые подарки и знаки делового гостеприимства: напрямую или через посредников.</w:t>
      </w:r>
    </w:p>
    <w:p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>4.2. Настоящие Правила являются обязательными для всех работников Учреждения в период работы в Учреждении.</w:t>
      </w:r>
    </w:p>
    <w:p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color w:val="002060"/>
          <w:sz w:val="28"/>
          <w:szCs w:val="28"/>
        </w:rPr>
      </w:pPr>
      <w:r w:rsidRPr="0072205F">
        <w:rPr>
          <w:rFonts w:ascii="Liberation Serif" w:eastAsia="Calibri" w:hAnsi="Liberation Serif" w:cs="Times New Roman"/>
          <w:color w:val="002060"/>
          <w:sz w:val="28"/>
          <w:szCs w:val="28"/>
        </w:rPr>
        <w:t xml:space="preserve"> </w:t>
      </w:r>
    </w:p>
    <w:p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color w:val="002060"/>
          <w:sz w:val="28"/>
          <w:szCs w:val="28"/>
        </w:rPr>
      </w:pPr>
    </w:p>
    <w:p w:rsidR="00BC4EC0" w:rsidRPr="0072205F" w:rsidRDefault="00BC4EC0" w:rsidP="0072205F">
      <w:pPr>
        <w:widowControl w:val="0"/>
        <w:spacing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</w:p>
    <w:sectPr w:rsidR="00BC4EC0" w:rsidRPr="0072205F" w:rsidSect="00530371">
      <w:headerReference w:type="default" r:id="rId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01D1" w:rsidRDefault="009501D1" w:rsidP="00530371">
      <w:pPr>
        <w:spacing w:after="0" w:line="240" w:lineRule="auto"/>
      </w:pPr>
      <w:r>
        <w:separator/>
      </w:r>
    </w:p>
  </w:endnote>
  <w:endnote w:type="continuationSeparator" w:id="0">
    <w:p w:rsidR="009501D1" w:rsidRDefault="009501D1" w:rsidP="005303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01D1" w:rsidRDefault="009501D1" w:rsidP="00530371">
      <w:pPr>
        <w:spacing w:after="0" w:line="240" w:lineRule="auto"/>
      </w:pPr>
      <w:r>
        <w:separator/>
      </w:r>
    </w:p>
  </w:footnote>
  <w:footnote w:type="continuationSeparator" w:id="0">
    <w:p w:rsidR="009501D1" w:rsidRDefault="009501D1" w:rsidP="005303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67404537"/>
      <w:docPartObj>
        <w:docPartGallery w:val="Page Numbers (Top of Page)"/>
        <w:docPartUnique/>
      </w:docPartObj>
    </w:sdtPr>
    <w:sdtEndPr/>
    <w:sdtContent>
      <w:p w:rsidR="00530371" w:rsidRPr="00B061A0" w:rsidRDefault="00530371" w:rsidP="00B061A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58EB">
          <w:rPr>
            <w:noProof/>
          </w:rPr>
          <w:t>3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05F"/>
    <w:rsid w:val="000A200B"/>
    <w:rsid w:val="00530371"/>
    <w:rsid w:val="00565D80"/>
    <w:rsid w:val="00643B59"/>
    <w:rsid w:val="006907AC"/>
    <w:rsid w:val="0072205F"/>
    <w:rsid w:val="00802817"/>
    <w:rsid w:val="009501D1"/>
    <w:rsid w:val="00AA2D97"/>
    <w:rsid w:val="00B061A0"/>
    <w:rsid w:val="00BC4EC0"/>
    <w:rsid w:val="00DD5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32A862-CBC6-4D4F-8963-8849BC34F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205F"/>
    <w:pPr>
      <w:spacing w:after="160" w:line="259" w:lineRule="auto"/>
      <w:ind w:firstLine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03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30371"/>
  </w:style>
  <w:style w:type="paragraph" w:styleId="a5">
    <w:name w:val="footer"/>
    <w:basedOn w:val="a"/>
    <w:link w:val="a6"/>
    <w:uiPriority w:val="99"/>
    <w:unhideWhenUsed/>
    <w:rsid w:val="005303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30371"/>
  </w:style>
  <w:style w:type="paragraph" w:styleId="a7">
    <w:name w:val="Balloon Text"/>
    <w:basedOn w:val="a"/>
    <w:link w:val="a8"/>
    <w:uiPriority w:val="99"/>
    <w:semiHidden/>
    <w:unhideWhenUsed/>
    <w:rsid w:val="000A2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A20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6</Pages>
  <Words>1659</Words>
  <Characters>9460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Покуль Марина Владимировна</dc:creator>
  <cp:keywords/>
  <dc:description/>
  <cp:lastModifiedBy>509</cp:lastModifiedBy>
  <cp:revision>5</cp:revision>
  <cp:lastPrinted>2021-12-20T09:40:00Z</cp:lastPrinted>
  <dcterms:created xsi:type="dcterms:W3CDTF">2021-12-02T11:33:00Z</dcterms:created>
  <dcterms:modified xsi:type="dcterms:W3CDTF">2021-12-27T03:42:00Z</dcterms:modified>
</cp:coreProperties>
</file>